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E6A7" w14:textId="77777777" w:rsidR="00FC0CC8" w:rsidRDefault="00FC0CC8" w:rsidP="00FC0CC8">
      <w:pPr>
        <w:jc w:val="center"/>
        <w:rPr>
          <w:rFonts w:ascii="Times New Roman" w:hAnsi="Times New Roman" w:cs="Times New Roman"/>
          <w:b/>
          <w:bCs/>
          <w:sz w:val="24"/>
          <w:szCs w:val="24"/>
        </w:rPr>
      </w:pPr>
      <w:r>
        <w:rPr>
          <w:rFonts w:ascii="Times New Roman" w:hAnsi="Times New Roman" w:cs="Times New Roman"/>
          <w:b/>
          <w:bCs/>
          <w:sz w:val="24"/>
          <w:szCs w:val="24"/>
        </w:rPr>
        <w:t xml:space="preserve">                   Joseph A. McNeil IB PYP Candidate Elementary School        </w:t>
      </w:r>
      <w:r>
        <w:rPr>
          <w:rFonts w:ascii="Times New Roman" w:hAnsi="Times New Roman" w:cs="Times New Roman"/>
          <w:b/>
          <w:bCs/>
          <w:noProof/>
          <w:sz w:val="24"/>
          <w:szCs w:val="24"/>
        </w:rPr>
        <w:drawing>
          <wp:inline distT="0" distB="0" distL="0" distR="0" wp14:anchorId="579BBF62" wp14:editId="0D09EC72">
            <wp:extent cx="601362" cy="502170"/>
            <wp:effectExtent l="0" t="0" r="825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mpstead logo.png"/>
                    <pic:cNvPicPr/>
                  </pic:nvPicPr>
                  <pic:blipFill>
                    <a:blip r:embed="rId9">
                      <a:extLst>
                        <a:ext uri="{28A0092B-C50C-407E-A947-70E740481C1C}">
                          <a14:useLocalDpi xmlns:a14="http://schemas.microsoft.com/office/drawing/2010/main" val="0"/>
                        </a:ext>
                      </a:extLst>
                    </a:blip>
                    <a:stretch>
                      <a:fillRect/>
                    </a:stretch>
                  </pic:blipFill>
                  <pic:spPr>
                    <a:xfrm>
                      <a:off x="0" y="0"/>
                      <a:ext cx="641006" cy="535275"/>
                    </a:xfrm>
                    <a:prstGeom prst="rect">
                      <a:avLst/>
                    </a:prstGeom>
                  </pic:spPr>
                </pic:pic>
              </a:graphicData>
            </a:graphic>
          </wp:inline>
        </w:drawing>
      </w:r>
    </w:p>
    <w:p w14:paraId="24AC43E0" w14:textId="77777777" w:rsidR="00FC0CC8" w:rsidRPr="00C73CDB" w:rsidRDefault="00FC0CC8" w:rsidP="00FC0CC8">
      <w:pPr>
        <w:jc w:val="center"/>
        <w:rPr>
          <w:rFonts w:ascii="Times New Roman" w:hAnsi="Times New Roman" w:cs="Times New Roman"/>
          <w:b/>
          <w:bCs/>
          <w:sz w:val="24"/>
          <w:szCs w:val="24"/>
        </w:rPr>
      </w:pPr>
      <w:r>
        <w:rPr>
          <w:rFonts w:ascii="Times New Roman" w:hAnsi="Times New Roman" w:cs="Times New Roman"/>
          <w:b/>
          <w:bCs/>
          <w:sz w:val="24"/>
          <w:szCs w:val="24"/>
        </w:rPr>
        <w:t>Admission Policy</w:t>
      </w:r>
    </w:p>
    <w:p w14:paraId="7FB4AC7B" w14:textId="77777777" w:rsidR="00FC0CC8" w:rsidRDefault="00FC0CC8" w:rsidP="00FC0CC8">
      <w:pPr>
        <w:spacing w:after="0" w:line="240" w:lineRule="auto"/>
        <w:contextualSpacing/>
        <w:rPr>
          <w:rFonts w:ascii="Times New Roman" w:hAnsi="Times New Roman" w:cs="Times New Roman"/>
          <w:sz w:val="20"/>
          <w:szCs w:val="20"/>
        </w:rPr>
      </w:pPr>
      <w:r w:rsidRPr="00307F30">
        <w:rPr>
          <w:rFonts w:ascii="Times New Roman" w:hAnsi="Times New Roman" w:cs="Times New Roman"/>
          <w:sz w:val="20"/>
          <w:szCs w:val="20"/>
        </w:rPr>
        <w:t>Drafted: Spring 2020</w:t>
      </w:r>
    </w:p>
    <w:p w14:paraId="5149EF28" w14:textId="77777777" w:rsidR="00FC0CC8" w:rsidRDefault="00FC0CC8" w:rsidP="00FC0CC8">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Revisions:</w:t>
      </w:r>
    </w:p>
    <w:p w14:paraId="1C68B0C5" w14:textId="77777777" w:rsidR="00FC0CC8" w:rsidRDefault="00FC0CC8" w:rsidP="00FC0CC8"/>
    <w:p w14:paraId="775223DE" w14:textId="77777777" w:rsidR="00785483" w:rsidRPr="00785483" w:rsidRDefault="00785483" w:rsidP="00785483">
      <w:pPr>
        <w:rPr>
          <w:rFonts w:ascii="Times New Roman" w:hAnsi="Times New Roman" w:cs="Times New Roman"/>
          <w:b/>
        </w:rPr>
      </w:pPr>
      <w:r w:rsidRPr="00785483">
        <w:rPr>
          <w:rFonts w:ascii="Times New Roman" w:hAnsi="Times New Roman" w:cs="Times New Roman"/>
        </w:rPr>
        <w:t xml:space="preserve">In accordance with the Board of Education Joseph A. McNeil will adhere to </w:t>
      </w:r>
      <w:r w:rsidRPr="00785483">
        <w:rPr>
          <w:rFonts w:ascii="Times New Roman" w:hAnsi="Times New Roman" w:cs="Times New Roman"/>
          <w:b/>
        </w:rPr>
        <w:t>0100 EQUAL OPPORTUNITY AND NONDISCRIMINATION</w:t>
      </w:r>
    </w:p>
    <w:p w14:paraId="25370598" w14:textId="77777777" w:rsidR="00785483" w:rsidRPr="00785483" w:rsidRDefault="00785483" w:rsidP="00785483">
      <w:pPr>
        <w:rPr>
          <w:rFonts w:ascii="Times New Roman" w:hAnsi="Times New Roman" w:cs="Times New Roman"/>
        </w:rPr>
      </w:pPr>
      <w:r w:rsidRPr="00785483">
        <w:rPr>
          <w:rFonts w:ascii="Times New Roman" w:hAnsi="Times New Roman" w:cs="Times New Roman"/>
        </w:rPr>
        <w:t>The Board of Education, its officers and employees, shall not discriminate in its programs and activities against students on the basis of actual or perceived race, color, weight, national origin, creed, religion, religious practice, marital status, sex, age, sexual orientation, gender (including gender identity and expression), disability, or deny access under the Boy Scouts of America Equal Access Act. The district will provide notice of this policy in accordance with federal and state law and regulation.</w:t>
      </w:r>
    </w:p>
    <w:p w14:paraId="4ADE5B21" w14:textId="77777777" w:rsidR="00785483" w:rsidRPr="00785483" w:rsidRDefault="00785483" w:rsidP="00785483">
      <w:pPr>
        <w:rPr>
          <w:rFonts w:ascii="Times New Roman" w:hAnsi="Times New Roman" w:cs="Times New Roman"/>
        </w:rPr>
      </w:pPr>
      <w:r w:rsidRPr="00785483">
        <w:rPr>
          <w:rFonts w:ascii="Times New Roman" w:hAnsi="Times New Roman" w:cs="Times New Roman"/>
        </w:rPr>
        <w:t>This policy of nondiscrimination includes access by students to educational programs, counseling services for students, course offerings, and student activities, as well as recruitment and appointment of employees and employment pay, benefits, advancement and/or terminations.</w:t>
      </w:r>
      <w:bookmarkStart w:id="0" w:name="_GoBack"/>
      <w:bookmarkEnd w:id="0"/>
    </w:p>
    <w:p w14:paraId="4F5AE2B2" w14:textId="77777777" w:rsidR="00785483" w:rsidRPr="00785483" w:rsidRDefault="00785483" w:rsidP="00785483">
      <w:pPr>
        <w:rPr>
          <w:rFonts w:ascii="Times New Roman" w:hAnsi="Times New Roman" w:cs="Times New Roman"/>
        </w:rPr>
      </w:pPr>
      <w:r w:rsidRPr="00785483">
        <w:rPr>
          <w:rFonts w:ascii="Times New Roman" w:hAnsi="Times New Roman" w:cs="Times New Roman"/>
        </w:rPr>
        <w:t>A finding that an individual has engaged in conduct in violation of this policy may result in disciplinary action and/or filing of a report with third parties in the manner prescribed by the district code of conduct, the law or applicable contract.</w:t>
      </w:r>
    </w:p>
    <w:p w14:paraId="6CB79B1B" w14:textId="77777777" w:rsidR="00785483" w:rsidRPr="00785483" w:rsidRDefault="00785483" w:rsidP="00FC0CC8">
      <w:pPr>
        <w:rPr>
          <w:rFonts w:ascii="Times New Roman" w:hAnsi="Times New Roman" w:cs="Times New Roman"/>
        </w:rPr>
      </w:pPr>
      <w:r w:rsidRPr="00785483">
        <w:rPr>
          <w:rFonts w:ascii="Times New Roman" w:hAnsi="Times New Roman" w:cs="Times New Roman"/>
        </w:rPr>
        <w:t>Nothing in this policy shall be construed to prohibit a denial of admission into, or exclusion from, a course of instruction or activity based on a person's gender that would be permissible under the law, or to prohibit, as discrimination based on disability, actions that would be permissible under the law.</w:t>
      </w:r>
    </w:p>
    <w:p w14:paraId="5AC64FD8" w14:textId="77777777" w:rsidR="00FC0CC8" w:rsidRPr="00785483" w:rsidRDefault="00FC0CC8" w:rsidP="00FC0CC8">
      <w:pPr>
        <w:rPr>
          <w:rFonts w:cstheme="minorHAnsi"/>
          <w:b/>
          <w:bCs/>
          <w:sz w:val="20"/>
          <w:szCs w:val="20"/>
        </w:rPr>
      </w:pPr>
      <w:r w:rsidRPr="00785483">
        <w:rPr>
          <w:rFonts w:cstheme="minorHAnsi"/>
          <w:b/>
          <w:bCs/>
        </w:rPr>
        <w:t>According to 5152 ADMISSION OF NON-RESIDENT STUDENTS</w:t>
      </w:r>
    </w:p>
    <w:p w14:paraId="04F2072F" w14:textId="77777777" w:rsidR="00FC0CC8" w:rsidRPr="00FC0CC8" w:rsidRDefault="00FC0CC8" w:rsidP="00FC0CC8">
      <w:pPr>
        <w:rPr>
          <w:rFonts w:ascii="Times New Roman" w:hAnsi="Times New Roman" w:cs="Times New Roman"/>
        </w:rPr>
      </w:pPr>
      <w:r w:rsidRPr="00FC0CC8">
        <w:rPr>
          <w:rFonts w:ascii="Times New Roman" w:hAnsi="Times New Roman" w:cs="Times New Roman"/>
        </w:rPr>
        <w:t>The Board of Education affirms that its primary responsibility is to provide the best possible educational opportunities for the children who are legal district residents and who are of legal age to attend school.</w:t>
      </w:r>
    </w:p>
    <w:p w14:paraId="540A5743" w14:textId="77777777" w:rsidR="00FC0CC8" w:rsidRPr="00FC0CC8" w:rsidRDefault="00FC0CC8" w:rsidP="00FC0CC8">
      <w:pPr>
        <w:rPr>
          <w:rFonts w:ascii="Times New Roman" w:hAnsi="Times New Roman" w:cs="Times New Roman"/>
        </w:rPr>
      </w:pPr>
      <w:r w:rsidRPr="00FC0CC8">
        <w:rPr>
          <w:rFonts w:ascii="Times New Roman" w:hAnsi="Times New Roman" w:cs="Times New Roman"/>
        </w:rPr>
        <w:t>However, a non-resident student may be admitted to district schools upon payment to the district of the Board-adopted tuition charge, if and only if, in the judgment of the Superintendent of Schools:</w:t>
      </w:r>
    </w:p>
    <w:p w14:paraId="2BC2803B" w14:textId="77777777" w:rsidR="00FC0CC8" w:rsidRPr="00FC0CC8" w:rsidRDefault="00FC0CC8" w:rsidP="00FC0CC8">
      <w:pPr>
        <w:rPr>
          <w:rFonts w:ascii="Times New Roman" w:hAnsi="Times New Roman" w:cs="Times New Roman"/>
        </w:rPr>
      </w:pPr>
      <w:r w:rsidRPr="00FC0CC8">
        <w:rPr>
          <w:rFonts w:ascii="Times New Roman" w:hAnsi="Times New Roman" w:cs="Times New Roman"/>
        </w:rPr>
        <w:t xml:space="preserve">1. there is </w:t>
      </w:r>
      <w:r w:rsidRPr="00785483">
        <w:rPr>
          <w:rFonts w:ascii="Times New Roman" w:hAnsi="Times New Roman" w:cs="Times New Roman"/>
        </w:rPr>
        <w:t>enough</w:t>
      </w:r>
      <w:r w:rsidRPr="00FC0CC8">
        <w:rPr>
          <w:rFonts w:ascii="Times New Roman" w:hAnsi="Times New Roman" w:cs="Times New Roman"/>
        </w:rPr>
        <w:t xml:space="preserve"> space to accommodate the non-resident student;</w:t>
      </w:r>
    </w:p>
    <w:p w14:paraId="5FBE1792" w14:textId="77777777" w:rsidR="00FC0CC8" w:rsidRPr="00FC0CC8" w:rsidRDefault="00FC0CC8" w:rsidP="00FC0CC8">
      <w:pPr>
        <w:rPr>
          <w:rFonts w:ascii="Times New Roman" w:hAnsi="Times New Roman" w:cs="Times New Roman"/>
        </w:rPr>
      </w:pPr>
      <w:r w:rsidRPr="00FC0CC8">
        <w:rPr>
          <w:rFonts w:ascii="Times New Roman" w:hAnsi="Times New Roman" w:cs="Times New Roman"/>
        </w:rPr>
        <w:t>2. no increase in the size of faculty or staff will be necessary to accommodate them;</w:t>
      </w:r>
    </w:p>
    <w:p w14:paraId="1A9B2877" w14:textId="77777777" w:rsidR="00FC0CC8" w:rsidRPr="00FC0CC8" w:rsidRDefault="00FC0CC8" w:rsidP="00FC0CC8">
      <w:pPr>
        <w:rPr>
          <w:rFonts w:ascii="Times New Roman" w:hAnsi="Times New Roman" w:cs="Times New Roman"/>
        </w:rPr>
      </w:pPr>
      <w:r w:rsidRPr="00FC0CC8">
        <w:rPr>
          <w:rFonts w:ascii="Times New Roman" w:hAnsi="Times New Roman" w:cs="Times New Roman"/>
        </w:rPr>
        <w:t>3. the non-resident student meets the districts criteria for admission; and</w:t>
      </w:r>
    </w:p>
    <w:p w14:paraId="4D6C0A56" w14:textId="77777777" w:rsidR="00FC0CC8" w:rsidRPr="00FC0CC8" w:rsidRDefault="00FC0CC8" w:rsidP="00FC0CC8">
      <w:pPr>
        <w:rPr>
          <w:rFonts w:ascii="Times New Roman" w:hAnsi="Times New Roman" w:cs="Times New Roman"/>
        </w:rPr>
      </w:pPr>
      <w:r w:rsidRPr="00FC0CC8">
        <w:rPr>
          <w:rFonts w:ascii="Times New Roman" w:hAnsi="Times New Roman" w:cs="Times New Roman"/>
        </w:rPr>
        <w:t>4. the admission of such non-resident student is and continues during the enrollment period to be in the best interests of the district.</w:t>
      </w:r>
    </w:p>
    <w:p w14:paraId="44D56C6B" w14:textId="77777777" w:rsidR="00FC0CC8" w:rsidRPr="00FC0CC8" w:rsidRDefault="00FC0CC8" w:rsidP="00FC0CC8">
      <w:pPr>
        <w:rPr>
          <w:rFonts w:ascii="Times New Roman" w:hAnsi="Times New Roman" w:cs="Times New Roman"/>
        </w:rPr>
      </w:pPr>
      <w:r w:rsidRPr="00FC0CC8">
        <w:rPr>
          <w:rFonts w:ascii="Times New Roman" w:hAnsi="Times New Roman" w:cs="Times New Roman"/>
        </w:rPr>
        <w:t>A student who completes his or her third (junior) year at the high school and who has been promoted to the senior class may remain in the high school for his or her senior year, even though his or her parents may have moved from the district after the junior year.  This continued attendance is conditional on complete adherence to all rules of conduct, discipline, study and attendance.</w:t>
      </w:r>
    </w:p>
    <w:p w14:paraId="4AAD2348" w14:textId="77777777" w:rsidR="00FC0CC8" w:rsidRPr="00FC0CC8" w:rsidRDefault="00FC0CC8" w:rsidP="00FC0CC8">
      <w:pPr>
        <w:rPr>
          <w:rFonts w:ascii="Times New Roman" w:hAnsi="Times New Roman" w:cs="Times New Roman"/>
        </w:rPr>
      </w:pPr>
      <w:r w:rsidRPr="00FC0CC8">
        <w:rPr>
          <w:rFonts w:ascii="Times New Roman" w:hAnsi="Times New Roman" w:cs="Times New Roman"/>
        </w:rPr>
        <w:lastRenderedPageBreak/>
        <w:t>All children of nonresident professional staff members shall be allowed to attend district schools free of tuition subject only to the approval of the Superintendent.</w:t>
      </w:r>
    </w:p>
    <w:p w14:paraId="6F2F55E6" w14:textId="77777777" w:rsidR="00FC0CC8" w:rsidRPr="00FC0CC8" w:rsidRDefault="00FC0CC8" w:rsidP="00FC0CC8">
      <w:pPr>
        <w:rPr>
          <w:rFonts w:ascii="Times New Roman" w:hAnsi="Times New Roman" w:cs="Times New Roman"/>
        </w:rPr>
      </w:pPr>
      <w:r w:rsidRPr="00FC0CC8">
        <w:rPr>
          <w:rFonts w:ascii="Times New Roman" w:hAnsi="Times New Roman" w:cs="Times New Roman"/>
        </w:rPr>
        <w:t>Children of non-resident professional staff members applying for initial admission to elementary schools in the district shall be granted permission in accordance with class size policy after the requests of district resident children have been satisfied.</w:t>
      </w:r>
    </w:p>
    <w:p w14:paraId="05FF431B" w14:textId="77777777" w:rsidR="00FC0CC8" w:rsidRPr="00FC0CC8" w:rsidRDefault="00FC0CC8" w:rsidP="00FC0CC8">
      <w:pPr>
        <w:rPr>
          <w:rFonts w:ascii="Times New Roman" w:hAnsi="Times New Roman" w:cs="Times New Roman"/>
        </w:rPr>
      </w:pPr>
      <w:r w:rsidRPr="00FC0CC8">
        <w:rPr>
          <w:rFonts w:ascii="Times New Roman" w:hAnsi="Times New Roman" w:cs="Times New Roman"/>
        </w:rPr>
        <w:t xml:space="preserve">Non-resident high school students may enroll in the high </w:t>
      </w:r>
      <w:proofErr w:type="gramStart"/>
      <w:r w:rsidRPr="00FC0CC8">
        <w:rPr>
          <w:rFonts w:ascii="Times New Roman" w:hAnsi="Times New Roman" w:cs="Times New Roman"/>
        </w:rPr>
        <w:t>schools</w:t>
      </w:r>
      <w:proofErr w:type="gramEnd"/>
      <w:r w:rsidRPr="00FC0CC8">
        <w:rPr>
          <w:rFonts w:ascii="Times New Roman" w:hAnsi="Times New Roman" w:cs="Times New Roman"/>
        </w:rPr>
        <w:t xml:space="preserve"> summer school at a fee set by the Board, providing the districts class size number is not exceeded.</w:t>
      </w:r>
    </w:p>
    <w:p w14:paraId="2CBE21AD" w14:textId="77777777" w:rsidR="00FC0CC8" w:rsidRPr="00FC0CC8" w:rsidRDefault="00FC0CC8" w:rsidP="00FC0CC8">
      <w:pPr>
        <w:rPr>
          <w:rFonts w:ascii="Times New Roman" w:hAnsi="Times New Roman" w:cs="Times New Roman"/>
          <w:b/>
          <w:bCs/>
          <w:sz w:val="20"/>
          <w:szCs w:val="20"/>
        </w:rPr>
      </w:pPr>
      <w:r w:rsidRPr="00FC0CC8">
        <w:rPr>
          <w:rFonts w:ascii="Times New Roman" w:hAnsi="Times New Roman" w:cs="Times New Roman"/>
          <w:b/>
          <w:bCs/>
          <w:sz w:val="20"/>
          <w:szCs w:val="20"/>
          <w:u w:val="single"/>
        </w:rPr>
        <w:t>Ref</w:t>
      </w:r>
      <w:r w:rsidRPr="00FC0CC8">
        <w:rPr>
          <w:rFonts w:ascii="Times New Roman" w:hAnsi="Times New Roman" w:cs="Times New Roman"/>
          <w:b/>
          <w:bCs/>
          <w:sz w:val="20"/>
          <w:szCs w:val="20"/>
        </w:rPr>
        <w:t>:</w:t>
      </w:r>
    </w:p>
    <w:p w14:paraId="151EAC89" w14:textId="77777777" w:rsidR="00FC0CC8" w:rsidRPr="00FC0CC8" w:rsidRDefault="00C075C6" w:rsidP="00FC0CC8">
      <w:pPr>
        <w:rPr>
          <w:rFonts w:ascii="Times New Roman" w:hAnsi="Times New Roman" w:cs="Times New Roman"/>
          <w:b/>
          <w:bCs/>
          <w:sz w:val="20"/>
          <w:szCs w:val="20"/>
        </w:rPr>
      </w:pPr>
      <w:hyperlink r:id="rId10" w:history="1">
        <w:r w:rsidR="00FC0CC8" w:rsidRPr="00FC0CC8">
          <w:rPr>
            <w:rStyle w:val="Hyperlink"/>
            <w:rFonts w:ascii="Times New Roman" w:hAnsi="Times New Roman" w:cs="Times New Roman"/>
            <w:b/>
            <w:bCs/>
            <w:sz w:val="20"/>
            <w:szCs w:val="20"/>
          </w:rPr>
          <w:t>Education Law §3202</w:t>
        </w:r>
      </w:hyperlink>
    </w:p>
    <w:p w14:paraId="54CDD092" w14:textId="45F8E505" w:rsidR="00FC0CC8" w:rsidRDefault="00FC0CC8" w:rsidP="00FC0CC8">
      <w:pPr>
        <w:rPr>
          <w:rFonts w:ascii="Times New Roman" w:hAnsi="Times New Roman" w:cs="Times New Roman"/>
          <w:b/>
          <w:bCs/>
          <w:sz w:val="20"/>
          <w:szCs w:val="20"/>
        </w:rPr>
      </w:pPr>
      <w:r w:rsidRPr="00FC0CC8">
        <w:rPr>
          <w:rFonts w:ascii="Times New Roman" w:hAnsi="Times New Roman" w:cs="Times New Roman"/>
          <w:b/>
          <w:bCs/>
          <w:sz w:val="20"/>
          <w:szCs w:val="20"/>
        </w:rPr>
        <w:t>Adoption date:  July 11, 2001</w:t>
      </w:r>
    </w:p>
    <w:p w14:paraId="7876BF90" w14:textId="604D3C0F" w:rsidR="0076353A" w:rsidRPr="00FC0CC8" w:rsidRDefault="0076353A" w:rsidP="00FC0CC8">
      <w:pPr>
        <w:rPr>
          <w:rFonts w:ascii="Times New Roman" w:hAnsi="Times New Roman" w:cs="Times New Roman"/>
          <w:b/>
          <w:bCs/>
          <w:sz w:val="20"/>
          <w:szCs w:val="20"/>
        </w:rPr>
      </w:pPr>
      <w:r>
        <w:rPr>
          <w:rFonts w:ascii="Times New Roman" w:hAnsi="Times New Roman" w:cs="Times New Roman"/>
          <w:b/>
          <w:bCs/>
          <w:sz w:val="20"/>
          <w:szCs w:val="20"/>
        </w:rPr>
        <w:t>D</w:t>
      </w:r>
      <w:r w:rsidR="00C075C6">
        <w:rPr>
          <w:rFonts w:ascii="Times New Roman" w:hAnsi="Times New Roman" w:cs="Times New Roman"/>
          <w:b/>
          <w:bCs/>
          <w:sz w:val="20"/>
          <w:szCs w:val="20"/>
        </w:rPr>
        <w:t>rafted</w:t>
      </w:r>
      <w:r>
        <w:rPr>
          <w:rFonts w:ascii="Times New Roman" w:hAnsi="Times New Roman" w:cs="Times New Roman"/>
          <w:b/>
          <w:bCs/>
          <w:sz w:val="20"/>
          <w:szCs w:val="20"/>
        </w:rPr>
        <w:t>: April 2020</w:t>
      </w:r>
    </w:p>
    <w:p w14:paraId="76C751D8" w14:textId="77777777" w:rsidR="00FC0CC8" w:rsidRPr="00FC0CC8" w:rsidRDefault="00FC0CC8" w:rsidP="00FC0CC8">
      <w:pPr>
        <w:rPr>
          <w:rFonts w:ascii="Times New Roman" w:hAnsi="Times New Roman" w:cs="Times New Roman"/>
          <w:b/>
          <w:bCs/>
          <w:sz w:val="20"/>
          <w:szCs w:val="20"/>
        </w:rPr>
      </w:pPr>
    </w:p>
    <w:sectPr w:rsidR="00FC0CC8" w:rsidRPr="00FC0CC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D5569" w14:textId="77777777" w:rsidR="00F0333B" w:rsidRDefault="00F0333B" w:rsidP="001E32F3">
      <w:pPr>
        <w:spacing w:after="0" w:line="240" w:lineRule="auto"/>
      </w:pPr>
      <w:r>
        <w:separator/>
      </w:r>
    </w:p>
  </w:endnote>
  <w:endnote w:type="continuationSeparator" w:id="0">
    <w:p w14:paraId="70F867D6" w14:textId="77777777" w:rsidR="00F0333B" w:rsidRDefault="00F0333B" w:rsidP="001E3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8C42" w14:textId="77777777" w:rsidR="001E32F3" w:rsidRDefault="001E3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D710B" w14:textId="77777777" w:rsidR="001E32F3" w:rsidRDefault="001E32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1722C" w14:textId="77777777" w:rsidR="001E32F3" w:rsidRDefault="001E3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5A1F8" w14:textId="77777777" w:rsidR="00F0333B" w:rsidRDefault="00F0333B" w:rsidP="001E32F3">
      <w:pPr>
        <w:spacing w:after="0" w:line="240" w:lineRule="auto"/>
      </w:pPr>
      <w:r>
        <w:separator/>
      </w:r>
    </w:p>
  </w:footnote>
  <w:footnote w:type="continuationSeparator" w:id="0">
    <w:p w14:paraId="3BCACE86" w14:textId="77777777" w:rsidR="00F0333B" w:rsidRDefault="00F0333B" w:rsidP="001E3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DFDB" w14:textId="77777777" w:rsidR="001E32F3" w:rsidRDefault="001E3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52AE" w14:textId="1B4C4A5D" w:rsidR="001E32F3" w:rsidRDefault="001E32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24E5C" w14:textId="77777777" w:rsidR="001E32F3" w:rsidRDefault="001E32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C8"/>
    <w:rsid w:val="001E32F3"/>
    <w:rsid w:val="00237D0F"/>
    <w:rsid w:val="0076353A"/>
    <w:rsid w:val="00785483"/>
    <w:rsid w:val="00C075C6"/>
    <w:rsid w:val="00F0333B"/>
    <w:rsid w:val="00FC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50784B"/>
  <w15:chartTrackingRefBased/>
  <w15:docId w15:val="{12C8D81B-A6E5-4899-97CF-E3F6466B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C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CC8"/>
    <w:rPr>
      <w:rFonts w:ascii="Times New Roman" w:hAnsi="Times New Roman" w:cs="Times New Roman"/>
      <w:sz w:val="24"/>
      <w:szCs w:val="24"/>
    </w:rPr>
  </w:style>
  <w:style w:type="character" w:styleId="Hyperlink">
    <w:name w:val="Hyperlink"/>
    <w:basedOn w:val="DefaultParagraphFont"/>
    <w:uiPriority w:val="99"/>
    <w:unhideWhenUsed/>
    <w:rsid w:val="00FC0CC8"/>
    <w:rPr>
      <w:color w:val="0563C1" w:themeColor="hyperlink"/>
      <w:u w:val="single"/>
    </w:rPr>
  </w:style>
  <w:style w:type="character" w:styleId="UnresolvedMention">
    <w:name w:val="Unresolved Mention"/>
    <w:basedOn w:val="DefaultParagraphFont"/>
    <w:uiPriority w:val="99"/>
    <w:semiHidden/>
    <w:unhideWhenUsed/>
    <w:rsid w:val="00FC0CC8"/>
    <w:rPr>
      <w:color w:val="605E5C"/>
      <w:shd w:val="clear" w:color="auto" w:fill="E1DFDD"/>
    </w:rPr>
  </w:style>
  <w:style w:type="paragraph" w:styleId="Header">
    <w:name w:val="header"/>
    <w:basedOn w:val="Normal"/>
    <w:link w:val="HeaderChar"/>
    <w:uiPriority w:val="99"/>
    <w:unhideWhenUsed/>
    <w:rsid w:val="001E3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2F3"/>
  </w:style>
  <w:style w:type="paragraph" w:styleId="Footer">
    <w:name w:val="footer"/>
    <w:basedOn w:val="Normal"/>
    <w:link w:val="FooterChar"/>
    <w:uiPriority w:val="99"/>
    <w:unhideWhenUsed/>
    <w:rsid w:val="001E3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033012">
      <w:bodyDiv w:val="1"/>
      <w:marLeft w:val="0"/>
      <w:marRight w:val="0"/>
      <w:marTop w:val="0"/>
      <w:marBottom w:val="0"/>
      <w:divBdr>
        <w:top w:val="none" w:sz="0" w:space="0" w:color="auto"/>
        <w:left w:val="none" w:sz="0" w:space="0" w:color="auto"/>
        <w:bottom w:val="none" w:sz="0" w:space="0" w:color="auto"/>
        <w:right w:val="none" w:sz="0" w:space="0" w:color="auto"/>
      </w:divBdr>
    </w:div>
    <w:div w:id="146599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redirector.microscribepub.com/?loc=ny&amp;cat=code&amp;id=EDN&amp;spec=320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6615CDBD9AA4F926D9E923CD36A15" ma:contentTypeVersion="13" ma:contentTypeDescription="Create a new document." ma:contentTypeScope="" ma:versionID="7cf69a84fff6bfd342374ae9820804e8">
  <xsd:schema xmlns:xsd="http://www.w3.org/2001/XMLSchema" xmlns:xs="http://www.w3.org/2001/XMLSchema" xmlns:p="http://schemas.microsoft.com/office/2006/metadata/properties" xmlns:ns3="e5a4782b-56f5-4f6c-b27b-8a2a12621937" xmlns:ns4="f7fe77f5-3caf-49f1-a66f-4af019b4ae7d" targetNamespace="http://schemas.microsoft.com/office/2006/metadata/properties" ma:root="true" ma:fieldsID="9ffd61eae01f08e95331fa42fdad95c8" ns3:_="" ns4:_="">
    <xsd:import namespace="e5a4782b-56f5-4f6c-b27b-8a2a12621937"/>
    <xsd:import namespace="f7fe77f5-3caf-49f1-a66f-4af019b4a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4782b-56f5-4f6c-b27b-8a2a126219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e77f5-3caf-49f1-a66f-4af019b4a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A2177-A62A-4731-9E79-A544EB0C9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4782b-56f5-4f6c-b27b-8a2a12621937"/>
    <ds:schemaRef ds:uri="f7fe77f5-3caf-49f1-a66f-4af019b4a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D25DE-4FEA-4FC2-AA4F-CC7E2E014252}">
  <ds:schemaRefs>
    <ds:schemaRef ds:uri="http://schemas.microsoft.com/sharepoint/v3/contenttype/forms"/>
  </ds:schemaRefs>
</ds:datastoreItem>
</file>

<file path=customXml/itemProps3.xml><?xml version="1.0" encoding="utf-8"?>
<ds:datastoreItem xmlns:ds="http://schemas.openxmlformats.org/officeDocument/2006/customXml" ds:itemID="{EFC68405-7707-4622-88BF-24B11D57E7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dc:creator>
  <cp:keywords/>
  <dc:description/>
  <cp:lastModifiedBy>Winfield, Juanita</cp:lastModifiedBy>
  <cp:revision>2</cp:revision>
  <dcterms:created xsi:type="dcterms:W3CDTF">2020-10-28T12:55:00Z</dcterms:created>
  <dcterms:modified xsi:type="dcterms:W3CDTF">2020-10-28T12:55:00Z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0x01010057A6615CDBD9AA4F926D9E923CD36A15</vt:lpwstr>
  </property>
</Properties>
</file>